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AC1B0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B2983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AC1B00">
        <w:rPr>
          <w:rFonts w:ascii="Times New Roman" w:eastAsia="Times New Roman" w:hAnsi="Times New Roman"/>
          <w:sz w:val="24"/>
          <w:szCs w:val="24"/>
          <w:lang w:eastAsia="pl-PL"/>
        </w:rPr>
        <w:t>.10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A1332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RI.271.1.13.2020</w:t>
      </w:r>
      <w:r w:rsidR="00EB2983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M6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A13324" w:rsidRPr="00A13324">
        <w:rPr>
          <w:rFonts w:ascii="Times New Roman" w:hAnsi="Times New Roman"/>
          <w:b/>
          <w:bCs/>
          <w:i/>
          <w:sz w:val="24"/>
          <w:szCs w:val="24"/>
        </w:rPr>
        <w:t>„Przebudowa dróg gminnych w roku 2020”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AF5BAA" w:rsidRPr="00AF5BAA" w:rsidRDefault="00AF5BAA" w:rsidP="00AF5BAA">
      <w:pPr>
        <w:pStyle w:val="Akapitzlist"/>
        <w:widowControl w:val="0"/>
        <w:suppressAutoHyphens/>
        <w:spacing w:after="0" w:line="240" w:lineRule="auto"/>
        <w:ind w:left="155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AC1B00" w:rsidRPr="00AF5BAA" w:rsidRDefault="00DA2723" w:rsidP="00AF5BAA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AF5BAA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AC1B00" w:rsidRP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EB2983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</w:t>
      </w: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października 2020  r. do godz. 10.00, w siedzibie Zamawiającego pok.  nr 23 (sekretariat)</w:t>
      </w:r>
    </w:p>
    <w:p w:rsidR="00AC1B00" w:rsidRP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dnia </w:t>
      </w:r>
      <w:r w:rsidR="00EB2983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</w:t>
      </w: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października 2020 r. o godz. 10.15</w:t>
      </w:r>
      <w:r w:rsidR="00DA2723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795F79" w:rsidRDefault="006E3370" w:rsidP="00C10489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AC1B00" w:rsidRPr="00AC1B00" w:rsidRDefault="00AC1B00" w:rsidP="00AC1B0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7157B" w:rsidRPr="006E3370" w:rsidRDefault="0067157B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</w:p>
    <w:tbl>
      <w:tblPr>
        <w:tblW w:w="951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</w:tblGrid>
      <w:tr w:rsidR="0067157B" w:rsidRPr="0067157B" w:rsidTr="00E07988">
        <w:trPr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drogi gminnej w Cypriance - I</w:t>
            </w:r>
            <w:r w:rsidRPr="0067157B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– 120 m </w:t>
            </w: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D6589" w:rsidRDefault="009D6589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967"/>
        <w:gridCol w:w="845"/>
        <w:gridCol w:w="1318"/>
        <w:gridCol w:w="40"/>
        <w:gridCol w:w="40"/>
        <w:gridCol w:w="10"/>
      </w:tblGrid>
      <w:tr w:rsidR="00E07988" w:rsidRPr="00E07988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(120*3,2+3*3)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(120*3,2+3*3)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(120*3,0+3*3)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07988" w:rsidRPr="00E07988" w:rsidRDefault="00E07988" w:rsidP="00E079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Pr="00E07988" w:rsidRDefault="00E07988" w:rsidP="00E079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B1F9D" w:rsidRPr="001B1F9D" w:rsidTr="009B4F4A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bookmarkStart w:id="1" w:name="_Hlk50711653"/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Przebudowa drogi gminnej w </w:t>
            </w:r>
            <w:bookmarkEnd w:id="1"/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Nowym Witoszynie - I 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Wyrównanie istniejącej podbudowy tłuczniem kamiennym sortowanym z zagęszczeniem mechanicznym –średnia grubość warstwy po zagęszczeniu 10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5*3,2+(3*3)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*2)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*0,10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115*3,0+18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bookmarkStart w:id="2" w:name="_Hlk50711818"/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2"/>
    </w:tbl>
    <w:p w:rsidR="001B1F9D" w:rsidRPr="001B1F9D" w:rsidRDefault="001B1F9D" w:rsidP="001B1F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B1F9D" w:rsidRPr="001B1F9D" w:rsidTr="009B4F4A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drogi gminnej w Bogucinie</w:t>
            </w:r>
            <w:r w:rsidRPr="001B1F9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I – 300 m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960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23C4C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Kalk. własna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Regulacja studni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1B1F9D" w:rsidRPr="001B1F9D" w:rsidRDefault="001B1F9D" w:rsidP="001B1F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03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1"/>
        <w:gridCol w:w="979"/>
        <w:gridCol w:w="4064"/>
        <w:gridCol w:w="630"/>
        <w:gridCol w:w="967"/>
        <w:gridCol w:w="845"/>
        <w:gridCol w:w="1318"/>
        <w:gridCol w:w="70"/>
      </w:tblGrid>
      <w:tr w:rsidR="00700B59" w:rsidRPr="00700B59" w:rsidTr="009B4F4A">
        <w:trPr>
          <w:gridAfter w:val="1"/>
          <w:wAfter w:w="70" w:type="dxa"/>
          <w:trHeight w:val="315"/>
        </w:trPr>
        <w:tc>
          <w:tcPr>
            <w:tcW w:w="9433" w:type="dxa"/>
            <w:gridSpan w:val="8"/>
            <w:vAlign w:val="bottom"/>
            <w:hideMark/>
          </w:tcPr>
          <w:p w:rsid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</w:tr>
      <w:tr w:rsidR="00700B59" w:rsidRPr="00700B59" w:rsidTr="009B4F4A">
        <w:trPr>
          <w:gridAfter w:val="7"/>
          <w:wAfter w:w="8873" w:type="dxa"/>
          <w:trHeight w:val="255"/>
        </w:trPr>
        <w:tc>
          <w:tcPr>
            <w:tcW w:w="630" w:type="dxa"/>
            <w:gridSpan w:val="2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rPr>
          <w:gridAfter w:val="1"/>
          <w:wAfter w:w="70" w:type="dxa"/>
          <w:trHeight w:val="300"/>
        </w:trPr>
        <w:tc>
          <w:tcPr>
            <w:tcW w:w="9433" w:type="dxa"/>
            <w:gridSpan w:val="8"/>
            <w:vAlign w:val="bottom"/>
            <w:hideMark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drogi w Bogucinie - III</w:t>
            </w: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Wyrównanie istniejącej podbudowy tłuczniem kamiennym sortowanym z zagęszczeniem mechanicznym –średnia grubość warstwy po zagęszczeniu 8 cm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320*4,2*0,08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107,52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KNR-0231-03-11-05/06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320*4,0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1.280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Kalk własna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Regulacja studni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700B59" w:rsidRPr="00700B59" w:rsidRDefault="00700B59" w:rsidP="00700B5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B59" w:rsidRPr="00700B59" w:rsidRDefault="00700B59" w:rsidP="00700B5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622AC" w:rsidRPr="006E3370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8622AC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00000012"/>
    <w:multiLevelType w:val="multilevel"/>
    <w:tmpl w:val="10F4B69A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/>
        <w:color w:val="auto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14"/>
    <w:multiLevelType w:val="multilevel"/>
    <w:tmpl w:val="00000014"/>
    <w:name w:val="WW8Num2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5677054"/>
    <w:multiLevelType w:val="hybridMultilevel"/>
    <w:tmpl w:val="33F6E902"/>
    <w:lvl w:ilvl="0" w:tplc="03DC5222">
      <w:start w:val="1"/>
      <w:numFmt w:val="decimal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12EE617F"/>
    <w:multiLevelType w:val="hybridMultilevel"/>
    <w:tmpl w:val="2550EE5C"/>
    <w:lvl w:ilvl="0" w:tplc="0F0ECE5C">
      <w:start w:val="1"/>
      <w:numFmt w:val="decimal"/>
      <w:lvlText w:val="%1)"/>
      <w:lvlJc w:val="left"/>
      <w:pPr>
        <w:ind w:left="170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0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>
    <w:nsid w:val="4A2C3DF0"/>
    <w:multiLevelType w:val="hybridMultilevel"/>
    <w:tmpl w:val="44FE1B3C"/>
    <w:lvl w:ilvl="0" w:tplc="E6805DD6">
      <w:start w:val="2"/>
      <w:numFmt w:val="decimal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6AE40024"/>
    <w:multiLevelType w:val="multilevel"/>
    <w:tmpl w:val="10F4B69A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/>
        <w:color w:val="auto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1B1F9D"/>
    <w:rsid w:val="001B6D31"/>
    <w:rsid w:val="001B7155"/>
    <w:rsid w:val="00223C4C"/>
    <w:rsid w:val="002450C0"/>
    <w:rsid w:val="003144C0"/>
    <w:rsid w:val="00370703"/>
    <w:rsid w:val="003951F4"/>
    <w:rsid w:val="003A087A"/>
    <w:rsid w:val="003F1FE7"/>
    <w:rsid w:val="00411D12"/>
    <w:rsid w:val="004150EA"/>
    <w:rsid w:val="00482B4F"/>
    <w:rsid w:val="00532B65"/>
    <w:rsid w:val="005F398D"/>
    <w:rsid w:val="0067157B"/>
    <w:rsid w:val="006E3370"/>
    <w:rsid w:val="006F1AAA"/>
    <w:rsid w:val="00700B59"/>
    <w:rsid w:val="0071513B"/>
    <w:rsid w:val="00731459"/>
    <w:rsid w:val="00740097"/>
    <w:rsid w:val="0076327C"/>
    <w:rsid w:val="00776C40"/>
    <w:rsid w:val="00795F79"/>
    <w:rsid w:val="007A278A"/>
    <w:rsid w:val="008622AC"/>
    <w:rsid w:val="008E2B54"/>
    <w:rsid w:val="009137AF"/>
    <w:rsid w:val="009D413F"/>
    <w:rsid w:val="009D6589"/>
    <w:rsid w:val="00A13324"/>
    <w:rsid w:val="00A65362"/>
    <w:rsid w:val="00A77147"/>
    <w:rsid w:val="00AC1B00"/>
    <w:rsid w:val="00AF5BAA"/>
    <w:rsid w:val="00C10489"/>
    <w:rsid w:val="00C274C6"/>
    <w:rsid w:val="00CD0C12"/>
    <w:rsid w:val="00D2756B"/>
    <w:rsid w:val="00D97BE0"/>
    <w:rsid w:val="00DA2723"/>
    <w:rsid w:val="00E07988"/>
    <w:rsid w:val="00E44E45"/>
    <w:rsid w:val="00EB2983"/>
    <w:rsid w:val="00E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5</cp:revision>
  <cp:lastPrinted>2020-10-13T09:04:00Z</cp:lastPrinted>
  <dcterms:created xsi:type="dcterms:W3CDTF">2020-10-19T07:16:00Z</dcterms:created>
  <dcterms:modified xsi:type="dcterms:W3CDTF">2020-10-19T07:22:00Z</dcterms:modified>
</cp:coreProperties>
</file>