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6E3370" w:rsidP="00740097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9D2736"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="00A1332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20F07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A13324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6E3370" w:rsidRDefault="00C20F07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RI.271.1.17</w:t>
      </w:r>
      <w:r w:rsidR="00A13324">
        <w:rPr>
          <w:rFonts w:ascii="Thorndale" w:eastAsia="HG Mincho Light J" w:hAnsi="Thorndale"/>
          <w:color w:val="000000"/>
          <w:sz w:val="24"/>
          <w:szCs w:val="24"/>
          <w:lang w:eastAsia="pl-PL"/>
        </w:rPr>
        <w:t>.2020</w:t>
      </w:r>
      <w:r w:rsidR="009D7A00">
        <w:rPr>
          <w:rFonts w:ascii="Thorndale" w:eastAsia="HG Mincho Light J" w:hAnsi="Thorndale"/>
          <w:color w:val="000000"/>
          <w:sz w:val="24"/>
          <w:szCs w:val="24"/>
          <w:lang w:eastAsia="pl-PL"/>
        </w:rPr>
        <w:t>- M2</w:t>
      </w:r>
    </w:p>
    <w:p w:rsidR="006E3370" w:rsidRDefault="006E3370" w:rsidP="0074009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A77147" w:rsidRDefault="00A77147" w:rsidP="001B6D31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2450C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="00C20F07" w:rsidRPr="00C20F07">
        <w:rPr>
          <w:rFonts w:ascii="Times New Roman" w:hAnsi="Times New Roman"/>
          <w:b/>
          <w:bCs/>
          <w:i/>
          <w:sz w:val="24"/>
          <w:szCs w:val="24"/>
        </w:rPr>
        <w:t>przetargu nieograniczonego RI.271.1.17.2020 na zadanie pn. „Zaciągnięcie długoterminowego kredytu w wysokości 2.900.000 zł, na pokrycie planowanego deficytu budżetu Gminy Fabianki”</w:t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C10489" w:rsidRPr="00C10489" w:rsidRDefault="00C10489" w:rsidP="00C10489">
      <w:pPr>
        <w:widowControl w:val="0"/>
        <w:suppressAutoHyphens/>
        <w:spacing w:after="0" w:line="240" w:lineRule="auto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CD0C12" w:rsidRDefault="00CD0C12" w:rsidP="00CD0C12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767C7C" w:rsidRDefault="009D7A00" w:rsidP="00767C7C">
      <w:pPr>
        <w:tabs>
          <w:tab w:val="left" w:pos="1440"/>
        </w:tabs>
        <w:spacing w:after="0" w:line="240" w:lineRule="auto"/>
        <w:ind w:left="1198"/>
        <w:jc w:val="both"/>
        <w:rPr>
          <w:rFonts w:ascii="Times New Roman" w:hAnsi="Times New Roman"/>
          <w:shd w:val="clear" w:color="auto" w:fill="FFFFFF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1</w:t>
      </w:r>
      <w:r w:rsidR="00767C7C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) w </w:t>
      </w:r>
      <w:r>
        <w:rPr>
          <w:rFonts w:ascii="Times New Roman" w:hAnsi="Times New Roman"/>
          <w:shd w:val="clear" w:color="auto" w:fill="FFFFFF"/>
        </w:rPr>
        <w:t xml:space="preserve">§ 12 ust. 5 </w:t>
      </w:r>
      <w:proofErr w:type="spellStart"/>
      <w:r w:rsidR="00767C7C">
        <w:rPr>
          <w:rFonts w:ascii="Times New Roman" w:hAnsi="Times New Roman"/>
          <w:shd w:val="clear" w:color="auto" w:fill="FFFFFF"/>
        </w:rPr>
        <w:t>siwz</w:t>
      </w:r>
      <w:proofErr w:type="spellEnd"/>
      <w:r w:rsidR="00767C7C">
        <w:rPr>
          <w:rFonts w:ascii="Times New Roman" w:hAnsi="Times New Roman"/>
          <w:shd w:val="clear" w:color="auto" w:fill="FFFFFF"/>
        </w:rPr>
        <w:t>:</w:t>
      </w:r>
    </w:p>
    <w:p w:rsidR="00767C7C" w:rsidRDefault="009D7A00" w:rsidP="009D7A00">
      <w:pPr>
        <w:tabs>
          <w:tab w:val="left" w:pos="1440"/>
        </w:tabs>
        <w:spacing w:after="0" w:line="240" w:lineRule="auto"/>
        <w:ind w:left="1198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jest:</w:t>
      </w:r>
    </w:p>
    <w:p w:rsidR="009D7A00" w:rsidRDefault="009D7A00" w:rsidP="009D7A00">
      <w:pPr>
        <w:widowControl w:val="0"/>
        <w:suppressAutoHyphens/>
        <w:spacing w:after="0" w:line="240" w:lineRule="auto"/>
        <w:ind w:left="1417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9D7A0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Dla potrzeb złożenia oferty należy przyjąć stawkę oprocentowania WIBOR-u 3M – 0,86 %, przez cały okres kredytowania. Odsetki należy uwzględnić od przewidywanej daty początkowej wykorzystania kredytu.</w:t>
      </w:r>
    </w:p>
    <w:p w:rsidR="009D7A00" w:rsidRDefault="009D7A00" w:rsidP="009D7A00">
      <w:pPr>
        <w:widowControl w:val="0"/>
        <w:suppressAutoHyphens/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otrzymuje brzmienie:</w:t>
      </w:r>
    </w:p>
    <w:p w:rsidR="009D7A00" w:rsidRDefault="009D7A00" w:rsidP="009D7A00">
      <w:pPr>
        <w:widowControl w:val="0"/>
        <w:suppressAutoHyphens/>
        <w:spacing w:after="0" w:line="240" w:lineRule="auto"/>
        <w:ind w:left="1417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9D7A0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Dla potrzeb złożenia oferty należy przyjąć stawkę oprocentowania WIBOR-u 3M – </w:t>
      </w: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0,22</w:t>
      </w:r>
      <w:r w:rsidRPr="009D7A0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%, przez cały okres kredytowania. Odsetki należy uwzględnić od przewidywanej daty początkowej wykorzystania kredytu.</w:t>
      </w:r>
    </w:p>
    <w:p w:rsidR="009D7A00" w:rsidRDefault="009D7A00" w:rsidP="009D7A00">
      <w:pPr>
        <w:widowControl w:val="0"/>
        <w:suppressAutoHyphens/>
        <w:spacing w:after="0" w:line="240" w:lineRule="auto"/>
        <w:ind w:left="1417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D03BB9" w:rsidRPr="009D7A00" w:rsidRDefault="009D7A00" w:rsidP="009D7A00">
      <w:pPr>
        <w:widowControl w:val="0"/>
        <w:suppressAutoHyphens/>
        <w:spacing w:after="0" w:line="240" w:lineRule="auto"/>
        <w:ind w:left="1417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sz w:val="24"/>
          <w:szCs w:val="24"/>
          <w:shd w:val="clear" w:color="auto" w:fill="FFFFFF"/>
          <w:lang w:eastAsia="ar-SA"/>
        </w:rPr>
        <w:t>2</w:t>
      </w:r>
      <w:r w:rsidR="00D03BB9">
        <w:rPr>
          <w:rFonts w:ascii="Times New Roman" w:eastAsia="HG Mincho Light J" w:hAnsi="Times New Roman"/>
          <w:sz w:val="24"/>
          <w:szCs w:val="24"/>
          <w:shd w:val="clear" w:color="auto" w:fill="FFFFFF"/>
          <w:lang w:eastAsia="ar-SA"/>
        </w:rPr>
        <w:t xml:space="preserve">) </w:t>
      </w:r>
      <w:r w:rsidR="00D239E5">
        <w:rPr>
          <w:rFonts w:cs="Tahoma"/>
        </w:rPr>
        <w:t>zmienia się ofertowy. Aktualny formularz stanowi załącznik do niniejszej modyfikacji.</w:t>
      </w:r>
    </w:p>
    <w:p w:rsidR="00D239E5" w:rsidRPr="00D03BB9" w:rsidRDefault="00D239E5" w:rsidP="009D7A00">
      <w:pPr>
        <w:widowControl w:val="0"/>
        <w:tabs>
          <w:tab w:val="left" w:pos="1640"/>
        </w:tabs>
        <w:suppressAutoHyphens/>
        <w:spacing w:after="0" w:line="240" w:lineRule="auto"/>
        <w:jc w:val="both"/>
        <w:rPr>
          <w:rFonts w:ascii="Times New Roman" w:eastAsia="HG Mincho Light J" w:hAnsi="Times New Roman"/>
          <w:sz w:val="24"/>
          <w:szCs w:val="24"/>
          <w:shd w:val="clear" w:color="auto" w:fill="FFFFFF"/>
          <w:lang w:eastAsia="ar-SA"/>
        </w:rPr>
      </w:pPr>
    </w:p>
    <w:p w:rsidR="00D03BB9" w:rsidRDefault="00D03BB9" w:rsidP="00767C7C">
      <w:pPr>
        <w:widowControl w:val="0"/>
        <w:suppressAutoHyphens/>
        <w:spacing w:after="0" w:line="240" w:lineRule="auto"/>
        <w:ind w:left="1198"/>
        <w:jc w:val="both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795F79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795F79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 xml:space="preserve"> 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E3370" w:rsidRDefault="006E3370" w:rsidP="00C10489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7A278A" w:rsidRDefault="007A278A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jc w:val="right"/>
        <w:rPr>
          <w:rFonts w:ascii="Times New Roman" w:eastAsia="Times New Roman" w:hAnsi="Times New Roman"/>
          <w:b/>
          <w:i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/>
          <w:i/>
          <w:color w:val="000000"/>
          <w:sz w:val="24"/>
          <w:lang w:eastAsia="ar-SA"/>
        </w:rPr>
        <w:t xml:space="preserve">Załącznik nr 1  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b/>
          <w:i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113" w:line="20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Nazwa i adres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b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firmy (oferenta)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b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500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/>
          <w:color w:val="000000"/>
          <w:sz w:val="24"/>
          <w:lang w:eastAsia="ar-SA"/>
        </w:rPr>
        <w:t>Gmina Fabianki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center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/>
          <w:bCs/>
          <w:color w:val="000000"/>
          <w:sz w:val="24"/>
          <w:lang w:eastAsia="ar-SA"/>
        </w:rPr>
        <w:t xml:space="preserve"> „Formularz ofertowy“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b/>
          <w:i/>
          <w:color w:val="000000"/>
          <w:sz w:val="32"/>
          <w:szCs w:val="32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 xml:space="preserve">Nawiązując do ogłoszenia o przetargu nieograniczonym dotyczącym:  </w:t>
      </w:r>
    </w:p>
    <w:p w:rsidR="009D2736" w:rsidRDefault="0072372E" w:rsidP="0072372E">
      <w:pPr>
        <w:tabs>
          <w:tab w:val="left" w:pos="303"/>
        </w:tabs>
        <w:autoSpaceDE w:val="0"/>
        <w:spacing w:line="258" w:lineRule="atLeast"/>
        <w:ind w:left="586"/>
        <w:jc w:val="both"/>
        <w:rPr>
          <w:rFonts w:ascii="Thorndale" w:eastAsia="HG Mincho Light J" w:hAnsi="Thorndale" w:cs="Thorndale"/>
          <w:b/>
          <w:i/>
          <w:sz w:val="32"/>
          <w:szCs w:val="32"/>
          <w:lang w:eastAsia="ar-SA"/>
        </w:rPr>
      </w:pPr>
      <w:r w:rsidRPr="0072372E">
        <w:rPr>
          <w:rFonts w:ascii="Thorndale" w:eastAsia="HG Mincho Light J" w:hAnsi="Thorndale" w:cs="Thorndale"/>
          <w:b/>
          <w:i/>
          <w:sz w:val="32"/>
          <w:szCs w:val="32"/>
          <w:lang w:eastAsia="ar-SA"/>
        </w:rPr>
        <w:t>„Zaciągnięcie długoterminowego kredytu w wysokości 2.900.000 zł, na pokrycie planowanego deficytu budżetu Gminy Fabianki ”</w:t>
      </w:r>
    </w:p>
    <w:p w:rsidR="0072372E" w:rsidRPr="0072372E" w:rsidRDefault="0072372E" w:rsidP="0072372E">
      <w:pPr>
        <w:tabs>
          <w:tab w:val="left" w:pos="303"/>
        </w:tabs>
        <w:autoSpaceDE w:val="0"/>
        <w:spacing w:line="258" w:lineRule="atLeast"/>
        <w:ind w:left="586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Oferujemy wykonanie zamówienia w zakresie objętym specyfikacją istotnych warunków zamówienia, w następujący sposób: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-Kwota kredytu – 2.900.000,00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- Udzielenie kredytu na okres – do dnia 31.12.2032 r.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- Karencja w spłacie </w:t>
      </w: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rat kapitałowych – do 31.03.2021</w:t>
      </w: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r.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-Spłata rat kapitałowych – rozpoczęcie spłaty – 1.04</w:t>
      </w: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.2021</w:t>
      </w: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r.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  <w:t>-Spłaty kredytu w rozłożeniu na lata:</w:t>
      </w:r>
      <w:bookmarkStart w:id="0" w:name="_GoBack"/>
      <w:bookmarkEnd w:id="0"/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- 2021 –  100.000,00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- 2022 –  100.000,00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- 2023 –  100.000,00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- 2024 –  200.000,00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- 2025 –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- 2026 –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 xml:space="preserve">- 2027 –  300.000,00 zł 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- 2028 –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- 2029 –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- 2030 –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- 2031 - 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72372E"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  <w:t>- 2032 -   300.000,00 zł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1610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- Całkowity koszt obsługi kredytu  wynosi……………………… zł </w:t>
      </w: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spacing w:after="0" w:line="240" w:lineRule="auto"/>
        <w:ind w:left="643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(słownie: …………………………………………………………………..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t>W tym: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t>- oprocentowanie kredytu (łączna kwota odsetek) wynosi - …………………………… zł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t xml:space="preserve">Z uwzględnieniem stawki WIBOR 3M z </w:t>
      </w:r>
      <w:r w:rsidRPr="0072372E">
        <w:rPr>
          <w:rFonts w:ascii="Times New Roman" w:eastAsia="Times New Roman" w:hAnsi="Times New Roman"/>
          <w:bCs/>
          <w:sz w:val="24"/>
          <w:lang w:eastAsia="ar-SA"/>
        </w:rPr>
        <w:t>dnia 6.11</w:t>
      </w:r>
      <w:r>
        <w:rPr>
          <w:rFonts w:ascii="Times New Roman" w:eastAsia="Times New Roman" w:hAnsi="Times New Roman"/>
          <w:bCs/>
          <w:sz w:val="24"/>
          <w:lang w:eastAsia="ar-SA"/>
        </w:rPr>
        <w:t>.2020</w:t>
      </w:r>
      <w:r w:rsidR="009D7A00">
        <w:rPr>
          <w:rFonts w:ascii="Times New Roman" w:eastAsia="Times New Roman" w:hAnsi="Times New Roman"/>
          <w:bCs/>
          <w:sz w:val="24"/>
          <w:lang w:eastAsia="ar-SA"/>
        </w:rPr>
        <w:t xml:space="preserve"> r. – 0,22</w:t>
      </w:r>
      <w:r w:rsidRPr="0072372E">
        <w:rPr>
          <w:rFonts w:ascii="Times New Roman" w:eastAsia="Times New Roman" w:hAnsi="Times New Roman"/>
          <w:bCs/>
          <w:sz w:val="24"/>
          <w:lang w:eastAsia="ar-SA"/>
        </w:rPr>
        <w:t xml:space="preserve"> % </w:t>
      </w: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t xml:space="preserve">+ marża banku – 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t>………………………… %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t>- prowizja za udzielenie kredytu  - …………………………….. zł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bCs/>
          <w:color w:val="000000"/>
          <w:sz w:val="24"/>
          <w:lang w:eastAsia="ar-SA"/>
        </w:rPr>
        <w:t>-  udostępnienie kredytu : …….. dni (nie dłużej niż 2 dni) od dnia złożenia zapotrzebowania.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lastRenderedPageBreak/>
        <w:t>2. Oświadczamy, że w cenie oferty zostały uwzględnione wszystkie koszty wykonania zamówienia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3. Oświadczamy, że zapoznaliśmy się ze Specyfikacją istotnych warunków zamówienia i nie wnosimy do niej zastrzeżeń.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4. Oświadczamy, że uważamy się za związanych niniejszą ofertą na czas wskazany w Specyfikacji istotnych warunków zamówienia.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5. Oświadczamy, że firma nasza spełnia wszystkie warunki określone w specyfikacji istotnych warunków zamówienia oraz złożyliśmy wszystkie wymagane dokumenty potwierdzające spełnianie tych warunków.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0" w:lineRule="atLeast"/>
        <w:jc w:val="both"/>
        <w:rPr>
          <w:rFonts w:ascii="Times New Roman" w:eastAsia="Times New Roman" w:hAnsi="Times New Roman"/>
          <w:b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6.</w:t>
      </w: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ab/>
        <w:t xml:space="preserve">Oświadczamy, ze zgodnie z ustawa z dnia 2 lipca 2004 r. o swobodzie działalności gospodarczej należymy do małych lub średnich przedsiębiorców: </w:t>
      </w:r>
      <w:r w:rsidRPr="0072372E">
        <w:rPr>
          <w:rFonts w:ascii="Times New Roman" w:eastAsia="Times New Roman" w:hAnsi="Times New Roman"/>
          <w:b/>
          <w:color w:val="000000"/>
          <w:sz w:val="24"/>
          <w:lang w:eastAsia="ar-SA"/>
        </w:rPr>
        <w:t>TAK/NIE*</w:t>
      </w:r>
    </w:p>
    <w:p w:rsidR="0072372E" w:rsidRPr="0072372E" w:rsidRDefault="0072372E" w:rsidP="0072372E">
      <w:pPr>
        <w:widowControl w:val="0"/>
        <w:numPr>
          <w:ilvl w:val="0"/>
          <w:numId w:val="4"/>
        </w:numPr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Informację o wyborze najkorzystniejszej oferty, a także inne oświadczenia, wnioski, zawiadomienia oraz informacje zamawiający będzie mógł przesyłać na adresy wykonawcy: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- e-mail: …………………………………………………..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lub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- fax: ………………………………………………………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u w:val="single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8. Zobowiązujemy się do niezwłocznego potwierdzenia otrzymania informacji, oświadczeń wniosków, zawiadomień otrzymanych w powyższych formach, poprzez itp. fax zwrotny otrzymanego pisma z datą wpływu lub e-mail z potwierdzeniem otrzymania pisma.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u w:val="single"/>
          <w:lang w:eastAsia="ar-SA"/>
        </w:rPr>
        <w:t xml:space="preserve">9. Oświadczamy, że spełnimy wymogi formalne zawarte w </w:t>
      </w:r>
      <w:r w:rsidRPr="0072372E">
        <w:rPr>
          <w:rFonts w:ascii="Times New Roman" w:eastAsia="HG Mincho Light J" w:hAnsi="Times New Roman"/>
          <w:color w:val="000000"/>
          <w:sz w:val="24"/>
          <w:szCs w:val="24"/>
          <w:u w:val="single"/>
          <w:shd w:val="clear" w:color="auto" w:fill="FFFFFF"/>
          <w:lang w:eastAsia="ar-SA"/>
        </w:rPr>
        <w:t>§ 14</w:t>
      </w:r>
      <w:r w:rsidRPr="0072372E">
        <w:rPr>
          <w:rFonts w:ascii="Times New Roman" w:eastAsia="Times New Roman" w:hAnsi="Times New Roman"/>
          <w:color w:val="000000"/>
          <w:sz w:val="24"/>
          <w:u w:val="single"/>
          <w:lang w:eastAsia="ar-SA"/>
        </w:rPr>
        <w:t xml:space="preserve"> specyfikacji istotnych warunków zamówienia, dotyczące podpisania umowy 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10.Integralną częścią oferty są: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1) 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2). 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3). 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4) .............................................................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5). ..............................................................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6) ..............................................................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7) ..............................................................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8). .............................................................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9)...............................................................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10). 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color w:val="000000"/>
          <w:sz w:val="24"/>
          <w:lang w:eastAsia="ar-SA"/>
        </w:rPr>
        <w:t>11) ............................................................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numPr>
          <w:ilvl w:val="0"/>
          <w:numId w:val="6"/>
        </w:num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  <w:t>- niepotrzebne skreślić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4"/>
          <w:lang w:eastAsia="ar-SA"/>
        </w:rPr>
      </w:pP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  <w:r w:rsidRPr="0072372E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.......................................................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  <w:r w:rsidRPr="0072372E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Podpisy osób uprawnionych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  <w:r w:rsidRPr="0072372E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 xml:space="preserve">do składania oświadczeń woli </w:t>
      </w:r>
    </w:p>
    <w:p w:rsidR="0072372E" w:rsidRPr="0072372E" w:rsidRDefault="0072372E" w:rsidP="0072372E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  <w:r w:rsidRPr="0072372E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w imieniu oferent</w:t>
      </w: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72372E" w:rsidRDefault="0072372E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p w:rsidR="00F31622" w:rsidRPr="009D2736" w:rsidRDefault="009D7A00" w:rsidP="009D2736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  <w:t xml:space="preserve"> </w:t>
      </w:r>
    </w:p>
    <w:sectPr w:rsidR="00F31622" w:rsidRPr="009D2736" w:rsidSect="006E33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  <w:color w:val="auto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283"/>
      </w:pPr>
      <w:rPr>
        <w:rFonts w:ascii="Times New Roman" w:hAnsi="Times New Roman" w:cs="Times New Roman"/>
        <w:color w:val="auto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586"/>
        </w:tabs>
        <w:ind w:left="586" w:hanging="283"/>
      </w:pPr>
    </w:lvl>
    <w:lvl w:ilvl="1">
      <w:start w:val="1"/>
      <w:numFmt w:val="decimal"/>
      <w:lvlText w:val="%2."/>
      <w:lvlJc w:val="left"/>
      <w:pPr>
        <w:tabs>
          <w:tab w:val="num" w:pos="870"/>
        </w:tabs>
        <w:ind w:left="870" w:hanging="283"/>
      </w:pPr>
    </w:lvl>
    <w:lvl w:ilvl="2">
      <w:start w:val="1"/>
      <w:numFmt w:val="decimal"/>
      <w:lvlText w:val="%3."/>
      <w:lvlJc w:val="left"/>
      <w:pPr>
        <w:tabs>
          <w:tab w:val="num" w:pos="1153"/>
        </w:tabs>
        <w:ind w:left="1153" w:hanging="283"/>
      </w:p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283"/>
      </w:pPr>
    </w:lvl>
    <w:lvl w:ilvl="4">
      <w:start w:val="1"/>
      <w:numFmt w:val="decimal"/>
      <w:lvlText w:val="%5."/>
      <w:lvlJc w:val="left"/>
      <w:pPr>
        <w:tabs>
          <w:tab w:val="num" w:pos="1720"/>
        </w:tabs>
        <w:ind w:left="1720" w:hanging="283"/>
      </w:pPr>
    </w:lvl>
    <w:lvl w:ilvl="5">
      <w:start w:val="1"/>
      <w:numFmt w:val="decimal"/>
      <w:lvlText w:val="%6."/>
      <w:lvlJc w:val="left"/>
      <w:pPr>
        <w:tabs>
          <w:tab w:val="num" w:pos="2004"/>
        </w:tabs>
        <w:ind w:left="2004" w:hanging="283"/>
      </w:pPr>
    </w:lvl>
    <w:lvl w:ilvl="6">
      <w:start w:val="1"/>
      <w:numFmt w:val="decimal"/>
      <w:lvlText w:val="%7."/>
      <w:lvlJc w:val="left"/>
      <w:pPr>
        <w:tabs>
          <w:tab w:val="num" w:pos="2287"/>
        </w:tabs>
        <w:ind w:left="2287" w:hanging="283"/>
      </w:pPr>
    </w:lvl>
    <w:lvl w:ilvl="7">
      <w:start w:val="1"/>
      <w:numFmt w:val="decimal"/>
      <w:lvlText w:val="%8."/>
      <w:lvlJc w:val="left"/>
      <w:pPr>
        <w:tabs>
          <w:tab w:val="num" w:pos="2571"/>
        </w:tabs>
        <w:ind w:left="2571" w:hanging="283"/>
      </w:pPr>
    </w:lvl>
    <w:lvl w:ilvl="8">
      <w:start w:val="1"/>
      <w:numFmt w:val="decimal"/>
      <w:lvlText w:val="%9."/>
      <w:lvlJc w:val="left"/>
      <w:pPr>
        <w:tabs>
          <w:tab w:val="num" w:pos="2854"/>
        </w:tabs>
        <w:ind w:left="2854" w:hanging="283"/>
      </w:pPr>
    </w:lvl>
  </w:abstractNum>
  <w:abstractNum w:abstractNumId="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610" w:hanging="360"/>
      </w:pPr>
      <w:rPr>
        <w:color w:val="auto"/>
        <w:shd w:val="clear" w:color="auto" w:fill="FFFFFF"/>
      </w:rPr>
    </w:lvl>
  </w:abstractNum>
  <w:abstractNum w:abstractNumId="6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tarSymbol"/>
        <w:color w:val="auto"/>
        <w:sz w:val="18"/>
        <w:szCs w:val="18"/>
        <w:shd w:val="clear" w:color="auto" w:fill="FFFFFF"/>
      </w:rPr>
    </w:lvl>
  </w:abstractNum>
  <w:abstractNum w:abstractNumId="7">
    <w:nsid w:val="00000018"/>
    <w:multiLevelType w:val="singleLevel"/>
    <w:tmpl w:val="00000018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color w:val="auto"/>
        <w:sz w:val="18"/>
        <w:szCs w:val="18"/>
        <w:shd w:val="clear" w:color="auto" w:fill="FFFFFF"/>
      </w:rPr>
    </w:lvl>
  </w:abstractNum>
  <w:abstractNum w:abstractNumId="8">
    <w:nsid w:val="00000024"/>
    <w:multiLevelType w:val="singleLevel"/>
    <w:tmpl w:val="00000024"/>
    <w:name w:val="WW8Num49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</w:rPr>
    </w:lvl>
  </w:abstractNum>
  <w:abstractNum w:abstractNumId="9">
    <w:nsid w:val="00000025"/>
    <w:multiLevelType w:val="singleLevel"/>
    <w:tmpl w:val="00000025"/>
    <w:name w:val="WW8Num51"/>
    <w:lvl w:ilvl="0">
      <w:start w:val="1"/>
      <w:numFmt w:val="bullet"/>
      <w:lvlText w:val=""/>
      <w:lvlJc w:val="left"/>
      <w:pPr>
        <w:tabs>
          <w:tab w:val="num" w:pos="66"/>
        </w:tabs>
        <w:ind w:left="786" w:hanging="360"/>
      </w:pPr>
      <w:rPr>
        <w:rFonts w:ascii="Wingdings" w:hAnsi="Wingdings" w:cs="Times New Roman"/>
        <w:color w:val="000000"/>
        <w:shd w:val="clear" w:color="auto" w:fill="FFFF00"/>
      </w:rPr>
    </w:lvl>
  </w:abstractNum>
  <w:abstractNum w:abstractNumId="10">
    <w:nsid w:val="00000027"/>
    <w:multiLevelType w:val="singleLevel"/>
    <w:tmpl w:val="00000027"/>
    <w:name w:val="WW8Num53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/>
        <w:bCs/>
        <w:color w:val="000000"/>
      </w:rPr>
    </w:lvl>
  </w:abstractNum>
  <w:abstractNum w:abstractNumId="11">
    <w:nsid w:val="00000028"/>
    <w:multiLevelType w:val="singleLevel"/>
    <w:tmpl w:val="00000028"/>
    <w:name w:val="WW8Num5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color w:val="000000"/>
      </w:rPr>
    </w:lvl>
  </w:abstractNum>
  <w:abstractNum w:abstractNumId="12">
    <w:nsid w:val="00000029"/>
    <w:multiLevelType w:val="singleLevel"/>
    <w:tmpl w:val="00000029"/>
    <w:name w:val="WW8Num55"/>
    <w:lvl w:ilvl="0"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/>
        <w:bCs/>
        <w:color w:val="000000"/>
        <w:sz w:val="20"/>
        <w:szCs w:val="20"/>
      </w:rPr>
    </w:lvl>
  </w:abstractNum>
  <w:abstractNum w:abstractNumId="13">
    <w:nsid w:val="42712117"/>
    <w:multiLevelType w:val="hybridMultilevel"/>
    <w:tmpl w:val="3E52444A"/>
    <w:lvl w:ilvl="0" w:tplc="0415000F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0070B8"/>
    <w:rsid w:val="000B44D5"/>
    <w:rsid w:val="00137245"/>
    <w:rsid w:val="0015607A"/>
    <w:rsid w:val="001A65D7"/>
    <w:rsid w:val="001B6D31"/>
    <w:rsid w:val="002450C0"/>
    <w:rsid w:val="003144C0"/>
    <w:rsid w:val="003A087A"/>
    <w:rsid w:val="003F1FE7"/>
    <w:rsid w:val="00411D12"/>
    <w:rsid w:val="004150EA"/>
    <w:rsid w:val="00482B4F"/>
    <w:rsid w:val="00532B65"/>
    <w:rsid w:val="005F398D"/>
    <w:rsid w:val="0068439E"/>
    <w:rsid w:val="006E3370"/>
    <w:rsid w:val="006F1AAA"/>
    <w:rsid w:val="0071513B"/>
    <w:rsid w:val="0072372E"/>
    <w:rsid w:val="00740097"/>
    <w:rsid w:val="0076327C"/>
    <w:rsid w:val="00767C7C"/>
    <w:rsid w:val="00795F79"/>
    <w:rsid w:val="007A278A"/>
    <w:rsid w:val="008E2B54"/>
    <w:rsid w:val="009137AF"/>
    <w:rsid w:val="009C79DE"/>
    <w:rsid w:val="009D2736"/>
    <w:rsid w:val="009D7A00"/>
    <w:rsid w:val="00A13324"/>
    <w:rsid w:val="00A65362"/>
    <w:rsid w:val="00A77147"/>
    <w:rsid w:val="00C10489"/>
    <w:rsid w:val="00C20F07"/>
    <w:rsid w:val="00C274C6"/>
    <w:rsid w:val="00CD0C12"/>
    <w:rsid w:val="00D03BB9"/>
    <w:rsid w:val="00D239E5"/>
    <w:rsid w:val="00D2756B"/>
    <w:rsid w:val="00D525A5"/>
    <w:rsid w:val="00D97BE0"/>
    <w:rsid w:val="00EC0FD2"/>
    <w:rsid w:val="00F31622"/>
    <w:rsid w:val="00F3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37E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37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3</cp:revision>
  <cp:lastPrinted>2020-09-28T10:56:00Z</cp:lastPrinted>
  <dcterms:created xsi:type="dcterms:W3CDTF">2020-11-17T09:42:00Z</dcterms:created>
  <dcterms:modified xsi:type="dcterms:W3CDTF">2020-11-17T09:53:00Z</dcterms:modified>
</cp:coreProperties>
</file>