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E83A" w14:textId="2E7571ED" w:rsidR="000C5B13" w:rsidRPr="002361B5" w:rsidRDefault="000C5B13" w:rsidP="000C5B13">
      <w:pPr>
        <w:ind w:left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5E1F6E" w14:textId="77777777" w:rsidR="00F02B96" w:rsidRDefault="00F02B96" w:rsidP="009D74B6">
      <w:pPr>
        <w:jc w:val="right"/>
        <w:rPr>
          <w:rFonts w:ascii="Times New Roman" w:hAnsi="Times New Roman"/>
        </w:rPr>
      </w:pPr>
    </w:p>
    <w:p w14:paraId="648DB2DD" w14:textId="77777777" w:rsidR="00F02B96" w:rsidRDefault="00F02B96" w:rsidP="009D74B6">
      <w:pPr>
        <w:jc w:val="right"/>
        <w:rPr>
          <w:rFonts w:ascii="Times New Roman" w:hAnsi="Times New Roman"/>
        </w:rPr>
      </w:pPr>
    </w:p>
    <w:p w14:paraId="6509EA36" w14:textId="2A7F140D" w:rsidR="009D74B6" w:rsidRDefault="009D74B6" w:rsidP="009D7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Fabianki,  </w:t>
      </w:r>
      <w:r w:rsidR="006774A9">
        <w:rPr>
          <w:rFonts w:ascii="Times New Roman" w:hAnsi="Times New Roman"/>
        </w:rPr>
        <w:t>18</w:t>
      </w:r>
      <w:r>
        <w:rPr>
          <w:rFonts w:ascii="Times New Roman" w:hAnsi="Times New Roman"/>
        </w:rPr>
        <w:t>.0</w:t>
      </w:r>
      <w:r w:rsidR="00F02B96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.2023 r.</w:t>
      </w:r>
    </w:p>
    <w:p w14:paraId="4F1826FA" w14:textId="44265D43" w:rsidR="009D74B6" w:rsidRDefault="002C497E" w:rsidP="009D74B6">
      <w:pPr>
        <w:jc w:val="both"/>
        <w:rPr>
          <w:rFonts w:ascii="Times New Roman" w:hAnsi="Times New Roman"/>
        </w:rPr>
      </w:pPr>
      <w:r>
        <w:rPr>
          <w:b/>
          <w:sz w:val="28"/>
        </w:rPr>
        <w:t>RI.271.2.4.2023</w:t>
      </w:r>
    </w:p>
    <w:p w14:paraId="6C9C3788" w14:textId="77777777" w:rsidR="009D74B6" w:rsidRDefault="009D74B6" w:rsidP="009D74B6">
      <w:pPr>
        <w:jc w:val="both"/>
        <w:rPr>
          <w:rFonts w:ascii="Times New Roman" w:hAnsi="Times New Roman"/>
        </w:rPr>
      </w:pPr>
    </w:p>
    <w:p w14:paraId="400B6021" w14:textId="77777777" w:rsidR="009D74B6" w:rsidRDefault="009D74B6" w:rsidP="009D74B6">
      <w:pPr>
        <w:ind w:left="50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adresat</w:t>
      </w:r>
    </w:p>
    <w:p w14:paraId="0F73B86B" w14:textId="77777777" w:rsidR="009D74B6" w:rsidRDefault="009D74B6" w:rsidP="009D74B6">
      <w:pPr>
        <w:ind w:left="50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(wszyscy, którzy pobrali specyfikację)</w:t>
      </w:r>
    </w:p>
    <w:p w14:paraId="65769FF5" w14:textId="77777777" w:rsidR="009D74B6" w:rsidRDefault="009D74B6" w:rsidP="009D74B6">
      <w:pPr>
        <w:ind w:left="5000"/>
        <w:rPr>
          <w:rFonts w:ascii="Times New Roman" w:hAnsi="Times New Roman"/>
          <w:b/>
          <w:sz w:val="28"/>
          <w:szCs w:val="28"/>
        </w:rPr>
      </w:pPr>
    </w:p>
    <w:p w14:paraId="12E377F6" w14:textId="77777777" w:rsidR="009D74B6" w:rsidRDefault="009D74B6" w:rsidP="009D74B6">
      <w:pPr>
        <w:rPr>
          <w:rFonts w:ascii="Times New Roman" w:hAnsi="Times New Roman"/>
          <w:b/>
          <w:u w:val="single"/>
        </w:rPr>
      </w:pPr>
    </w:p>
    <w:p w14:paraId="65F338C4" w14:textId="77777777" w:rsidR="009D74B6" w:rsidRDefault="009D74B6" w:rsidP="009D74B6">
      <w:pPr>
        <w:jc w:val="center"/>
        <w:rPr>
          <w:rFonts w:ascii="Times New Roman" w:hAnsi="Times New Roman"/>
        </w:rPr>
      </w:pPr>
    </w:p>
    <w:p w14:paraId="3ED5A08D" w14:textId="77777777" w:rsidR="009D74B6" w:rsidRDefault="009D74B6" w:rsidP="009D74B6">
      <w:pPr>
        <w:jc w:val="center"/>
        <w:rPr>
          <w:rFonts w:ascii="Times New Roman" w:hAnsi="Times New Roman"/>
        </w:rPr>
      </w:pPr>
    </w:p>
    <w:p w14:paraId="247D29E6" w14:textId="7E0E4169" w:rsidR="009D74B6" w:rsidRDefault="009D74B6" w:rsidP="006774A9">
      <w:pPr>
        <w:widowControl/>
        <w:spacing w:line="3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C497E">
        <w:rPr>
          <w:rFonts w:ascii="Times New Roman" w:hAnsi="Times New Roman"/>
        </w:rPr>
        <w:t>Gmina Fabianki</w:t>
      </w:r>
      <w:r w:rsidR="006774A9">
        <w:rPr>
          <w:rFonts w:ascii="Times New Roman" w:hAnsi="Times New Roman"/>
        </w:rPr>
        <w:t xml:space="preserve"> w odpowiedzi na zapytania do postepowania </w:t>
      </w:r>
      <w:r w:rsidR="002C497E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: </w:t>
      </w:r>
      <w:r w:rsidR="002C497E" w:rsidRPr="002C497E">
        <w:rPr>
          <w:rFonts w:ascii="Calibri" w:eastAsia="Calibri" w:hAnsi="Calibri"/>
          <w:b/>
          <w:i/>
          <w:color w:val="auto"/>
          <w:u w:val="single"/>
          <w:lang w:eastAsia="ar-SA"/>
        </w:rPr>
        <w:t>Bankowa obsługa budżetu Gminy Fabianki, jednostek organizacyjnych Gminy</w:t>
      </w:r>
      <w:r>
        <w:rPr>
          <w:rFonts w:ascii="Times New Roman" w:hAnsi="Times New Roman"/>
        </w:rPr>
        <w:t xml:space="preserve">, </w:t>
      </w:r>
      <w:r w:rsidR="006774A9">
        <w:rPr>
          <w:rFonts w:ascii="Times New Roman" w:hAnsi="Times New Roman"/>
        </w:rPr>
        <w:t>przedstawia następujące wyjaśnienia</w:t>
      </w:r>
      <w:r>
        <w:rPr>
          <w:rFonts w:ascii="Times New Roman" w:hAnsi="Times New Roman"/>
        </w:rPr>
        <w:t>:</w:t>
      </w:r>
    </w:p>
    <w:p w14:paraId="03F05B4D" w14:textId="77777777" w:rsidR="006774A9" w:rsidRDefault="006774A9" w:rsidP="006774A9">
      <w:pPr>
        <w:widowControl/>
        <w:spacing w:line="300" w:lineRule="auto"/>
        <w:jc w:val="both"/>
        <w:rPr>
          <w:rFonts w:ascii="Times New Roman" w:hAnsi="Times New Roman"/>
        </w:rPr>
      </w:pPr>
    </w:p>
    <w:p w14:paraId="36E66B61" w14:textId="77777777" w:rsidR="006774A9" w:rsidRDefault="006774A9" w:rsidP="006774A9">
      <w:pPr>
        <w:widowControl/>
        <w:numPr>
          <w:ilvl w:val="0"/>
          <w:numId w:val="6"/>
        </w:numPr>
        <w:suppressAutoHyphens w:val="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  <w:r w:rsidRPr="006774A9"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  <w:t xml:space="preserve">Prosimy o potwierdzenie, że w przypadku gdyby oprocentowanie oparte o stawkę WIBOR/WIBID było ujemne to należy przyjąć oprocentowanie na poziomie równym 0,00%. </w:t>
      </w:r>
    </w:p>
    <w:p w14:paraId="55DC45FC" w14:textId="4BE31D92" w:rsidR="006774A9" w:rsidRPr="006774A9" w:rsidRDefault="006774A9" w:rsidP="006774A9">
      <w:pPr>
        <w:widowControl/>
        <w:suppressAutoHyphens w:val="0"/>
        <w:ind w:left="720"/>
        <w:jc w:val="both"/>
        <w:rPr>
          <w:rFonts w:ascii="Calibri" w:eastAsia="Times New Roman" w:hAnsi="Calibri"/>
          <w:b/>
          <w:color w:val="auto"/>
          <w:sz w:val="22"/>
          <w:szCs w:val="22"/>
          <w:lang w:eastAsia="en-US"/>
          <w14:ligatures w14:val="standardContextual"/>
        </w:rPr>
      </w:pPr>
      <w:r w:rsidRPr="006774A9">
        <w:rPr>
          <w:rFonts w:ascii="Calibri" w:eastAsia="Times New Roman" w:hAnsi="Calibri"/>
          <w:b/>
          <w:color w:val="auto"/>
          <w:sz w:val="22"/>
          <w:szCs w:val="22"/>
          <w:lang w:eastAsia="en-US"/>
          <w14:ligatures w14:val="standardContextual"/>
        </w:rPr>
        <w:t>Odp. Tak</w:t>
      </w:r>
    </w:p>
    <w:p w14:paraId="13703C52" w14:textId="77777777" w:rsidR="006774A9" w:rsidRPr="006774A9" w:rsidRDefault="006774A9" w:rsidP="006774A9">
      <w:pPr>
        <w:widowControl/>
        <w:suppressAutoHyphens w:val="0"/>
        <w:ind w:left="72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</w:p>
    <w:p w14:paraId="40B227C7" w14:textId="77777777" w:rsidR="006774A9" w:rsidRDefault="006774A9" w:rsidP="006774A9">
      <w:pPr>
        <w:widowControl/>
        <w:numPr>
          <w:ilvl w:val="0"/>
          <w:numId w:val="6"/>
        </w:numPr>
        <w:suppressAutoHyphens w:val="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  <w:r w:rsidRPr="006774A9"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  <w:t xml:space="preserve">W formularzu ofertowym za jaki okres należy wskazać wartość w ostatniej kolumnie </w:t>
      </w:r>
      <w:r w:rsidRPr="006774A9">
        <w:rPr>
          <w:rFonts w:ascii="Calibri" w:eastAsia="Times New Roman" w:hAnsi="Calibri"/>
          <w:i/>
          <w:iCs/>
          <w:color w:val="auto"/>
          <w:sz w:val="22"/>
          <w:szCs w:val="22"/>
          <w:lang w:eastAsia="en-US"/>
          <w14:ligatures w14:val="standardContextual"/>
        </w:rPr>
        <w:t>„Wartość w okresie 3 lata brutto w zł”</w:t>
      </w:r>
      <w:r w:rsidRPr="006774A9"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  <w:t xml:space="preserve">? Za 2 lata tak jak wynosi termin wykonania zamówienia, czy za 3 lata? </w:t>
      </w:r>
    </w:p>
    <w:p w14:paraId="62F257E2" w14:textId="022581E5" w:rsidR="006774A9" w:rsidRPr="006774A9" w:rsidRDefault="006774A9" w:rsidP="006774A9">
      <w:pPr>
        <w:widowControl/>
        <w:suppressAutoHyphens w:val="0"/>
        <w:ind w:left="720"/>
        <w:jc w:val="both"/>
        <w:rPr>
          <w:rFonts w:ascii="Calibri" w:eastAsia="Times New Roman" w:hAnsi="Calibri"/>
          <w:b/>
          <w:color w:val="auto"/>
          <w:sz w:val="22"/>
          <w:szCs w:val="22"/>
          <w:lang w:eastAsia="en-US"/>
          <w14:ligatures w14:val="standardContextual"/>
        </w:rPr>
      </w:pPr>
      <w:r w:rsidRPr="006774A9">
        <w:rPr>
          <w:rFonts w:ascii="Calibri" w:eastAsia="Times New Roman" w:hAnsi="Calibri"/>
          <w:b/>
          <w:color w:val="auto"/>
          <w:sz w:val="22"/>
          <w:szCs w:val="22"/>
          <w:lang w:eastAsia="en-US"/>
          <w14:ligatures w14:val="standardContextual"/>
        </w:rPr>
        <w:t xml:space="preserve">Odp. W formularzu omyłkowo pozostał termin 3 lata. Oczywiście </w:t>
      </w:r>
      <w:r>
        <w:rPr>
          <w:rFonts w:ascii="Calibri" w:eastAsia="Times New Roman" w:hAnsi="Calibri"/>
          <w:b/>
          <w:color w:val="auto"/>
          <w:sz w:val="22"/>
          <w:szCs w:val="22"/>
          <w:lang w:eastAsia="en-US"/>
          <w14:ligatures w14:val="standardContextual"/>
        </w:rPr>
        <w:t>powinno</w:t>
      </w:r>
      <w:r w:rsidRPr="006774A9">
        <w:rPr>
          <w:rFonts w:ascii="Calibri" w:eastAsia="Times New Roman" w:hAnsi="Calibri"/>
          <w:b/>
          <w:color w:val="auto"/>
          <w:sz w:val="22"/>
          <w:szCs w:val="22"/>
          <w:lang w:eastAsia="en-US"/>
          <w14:ligatures w14:val="standardContextual"/>
        </w:rPr>
        <w:t xml:space="preserve"> być</w:t>
      </w:r>
      <w:r>
        <w:rPr>
          <w:rFonts w:ascii="Calibri" w:eastAsia="Times New Roman" w:hAnsi="Calibri"/>
          <w:b/>
          <w:color w:val="auto"/>
          <w:sz w:val="22"/>
          <w:szCs w:val="22"/>
          <w:lang w:eastAsia="en-US"/>
          <w14:ligatures w14:val="standardContextual"/>
        </w:rPr>
        <w:t xml:space="preserve"> -</w:t>
      </w:r>
      <w:r w:rsidRPr="006774A9">
        <w:rPr>
          <w:rFonts w:ascii="Calibri" w:eastAsia="Times New Roman" w:hAnsi="Calibri"/>
          <w:b/>
          <w:color w:val="auto"/>
          <w:sz w:val="22"/>
          <w:szCs w:val="22"/>
          <w:lang w:eastAsia="en-US"/>
          <w14:ligatures w14:val="standardContextual"/>
        </w:rPr>
        <w:t xml:space="preserve"> 2 lata.</w:t>
      </w:r>
    </w:p>
    <w:p w14:paraId="4F588EEF" w14:textId="77777777" w:rsidR="006774A9" w:rsidRPr="006774A9" w:rsidRDefault="006774A9" w:rsidP="006774A9">
      <w:pPr>
        <w:widowControl/>
        <w:suppressAutoHyphens w:val="0"/>
        <w:ind w:left="72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</w:p>
    <w:p w14:paraId="0DACD856" w14:textId="77777777" w:rsidR="006774A9" w:rsidRDefault="006774A9" w:rsidP="006774A9">
      <w:pPr>
        <w:widowControl/>
        <w:numPr>
          <w:ilvl w:val="0"/>
          <w:numId w:val="6"/>
        </w:numPr>
        <w:suppressAutoHyphens w:val="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  <w:r w:rsidRPr="006774A9"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  <w:t xml:space="preserve">Prosimy o informację, czy dopuszczają Państwo możliwość przedstawienia oferty oraz zawarcia umowy z wykorzystaniem wzoru umowy na aktualnie obowiązującym i stosowanym w Banku wzorze – umowa przygotowana zgodnie z wymogami Prawa Bankowego uwzględniająca wszystkie elementy określone w załączniku nr 3 do SIWZ. </w:t>
      </w:r>
    </w:p>
    <w:p w14:paraId="54CAD5F7" w14:textId="22846236" w:rsidR="006774A9" w:rsidRPr="006774A9" w:rsidRDefault="006774A9" w:rsidP="006774A9">
      <w:pPr>
        <w:widowControl/>
        <w:suppressAutoHyphens w:val="0"/>
        <w:ind w:left="720"/>
        <w:jc w:val="both"/>
        <w:rPr>
          <w:rFonts w:ascii="Calibri" w:eastAsia="Times New Roman" w:hAnsi="Calibri"/>
          <w:b/>
          <w:color w:val="auto"/>
          <w:sz w:val="22"/>
          <w:szCs w:val="22"/>
          <w:lang w:eastAsia="en-US"/>
          <w14:ligatures w14:val="standardContextual"/>
        </w:rPr>
      </w:pPr>
      <w:r w:rsidRPr="006774A9">
        <w:rPr>
          <w:rFonts w:ascii="Calibri" w:eastAsia="Times New Roman" w:hAnsi="Calibri"/>
          <w:b/>
          <w:color w:val="auto"/>
          <w:sz w:val="22"/>
          <w:szCs w:val="22"/>
          <w:lang w:eastAsia="en-US"/>
          <w14:ligatures w14:val="standardContextual"/>
        </w:rPr>
        <w:t>Odp. Tak</w:t>
      </w:r>
    </w:p>
    <w:p w14:paraId="53C6D2EE" w14:textId="77777777" w:rsidR="006774A9" w:rsidRPr="006774A9" w:rsidRDefault="006774A9" w:rsidP="006774A9">
      <w:pPr>
        <w:widowControl/>
        <w:suppressAutoHyphens w:val="0"/>
        <w:ind w:left="72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</w:p>
    <w:p w14:paraId="3AF402F4" w14:textId="77777777" w:rsidR="006774A9" w:rsidRDefault="006774A9" w:rsidP="006774A9">
      <w:pPr>
        <w:widowControl/>
        <w:numPr>
          <w:ilvl w:val="0"/>
          <w:numId w:val="6"/>
        </w:numPr>
        <w:suppressAutoHyphens w:val="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  <w:r w:rsidRPr="006774A9"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  <w:t xml:space="preserve">Prosimy o potwierdzenie, że czynności związane z realizacją bankowej obsługi budżetu Gminy Fabianki i jej jednostek organizacyjnych mogą być realizowane w Oddziałach Banku od poniedziałku do piątku w godzinach 8:00 – 15:30 (w godzinach pracy jednostek). </w:t>
      </w:r>
    </w:p>
    <w:p w14:paraId="4BB8707B" w14:textId="70EE88D7" w:rsidR="006774A9" w:rsidRPr="006774A9" w:rsidRDefault="006774A9" w:rsidP="006774A9">
      <w:pPr>
        <w:pStyle w:val="Akapitzlist"/>
        <w:jc w:val="both"/>
        <w:rPr>
          <w:rFonts w:ascii="Calibri" w:eastAsia="Times New Roman" w:hAnsi="Calibri"/>
          <w:b/>
          <w14:ligatures w14:val="standardContextual"/>
        </w:rPr>
      </w:pPr>
      <w:r w:rsidRPr="006774A9">
        <w:rPr>
          <w:rFonts w:ascii="Calibri" w:eastAsia="Times New Roman" w:hAnsi="Calibri"/>
          <w:b/>
          <w14:ligatures w14:val="standardContextual"/>
        </w:rPr>
        <w:t>Odp. Tak</w:t>
      </w:r>
    </w:p>
    <w:p w14:paraId="3E222ED2" w14:textId="77777777" w:rsidR="006774A9" w:rsidRDefault="006774A9" w:rsidP="006774A9">
      <w:pPr>
        <w:widowControl/>
        <w:numPr>
          <w:ilvl w:val="0"/>
          <w:numId w:val="6"/>
        </w:numPr>
        <w:suppressAutoHyphens w:val="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  <w:r w:rsidRPr="006774A9"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  <w:t xml:space="preserve">Zgodnie z obecnie stosowaną praktyką Banku kapitalizacja odsetek na rachunkach bieżących i pomocniczych następuje w okresach miesięcznych – prosimy o potwierdzenie tej kwestii. </w:t>
      </w:r>
    </w:p>
    <w:p w14:paraId="0A049812" w14:textId="7F31DB39" w:rsidR="006774A9" w:rsidRPr="006774A9" w:rsidRDefault="006774A9" w:rsidP="006774A9">
      <w:pPr>
        <w:pStyle w:val="Akapitzlist"/>
        <w:jc w:val="both"/>
        <w:rPr>
          <w:rFonts w:ascii="Calibri" w:eastAsia="Times New Roman" w:hAnsi="Calibri"/>
          <w:b/>
          <w14:ligatures w14:val="standardContextual"/>
        </w:rPr>
      </w:pPr>
      <w:r w:rsidRPr="006774A9">
        <w:rPr>
          <w:rFonts w:ascii="Calibri" w:eastAsia="Times New Roman" w:hAnsi="Calibri"/>
          <w:b/>
          <w14:ligatures w14:val="standardContextual"/>
        </w:rPr>
        <w:t>Odp. Tak</w:t>
      </w:r>
    </w:p>
    <w:p w14:paraId="406B0282" w14:textId="77777777" w:rsidR="006774A9" w:rsidRDefault="006774A9" w:rsidP="006774A9">
      <w:pPr>
        <w:widowControl/>
        <w:numPr>
          <w:ilvl w:val="0"/>
          <w:numId w:val="6"/>
        </w:numPr>
        <w:suppressAutoHyphens w:val="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  <w:r w:rsidRPr="006774A9"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  <w:t xml:space="preserve">Zgodnie z obecnie stosowaną praktyką Banku wyciągi bankowe z informacją o zmianach stanu środków na rachunku, ustaleniu jego salda oraz dokonywanych operacjach są przez Posiadacza rachunku generowane za pośrednictwem elektronicznych kanałów dostępu (bezpłatnie) – prosimy o potwierdzenie tej kwestii. </w:t>
      </w:r>
    </w:p>
    <w:p w14:paraId="36B41770" w14:textId="7CA5BA91" w:rsidR="006774A9" w:rsidRPr="006774A9" w:rsidRDefault="006774A9" w:rsidP="006774A9">
      <w:pPr>
        <w:pStyle w:val="Akapitzlist"/>
        <w:jc w:val="both"/>
        <w:rPr>
          <w:rFonts w:ascii="Calibri" w:eastAsia="Times New Roman" w:hAnsi="Calibri"/>
          <w:b/>
          <w14:ligatures w14:val="standardContextual"/>
        </w:rPr>
      </w:pPr>
      <w:r w:rsidRPr="006774A9">
        <w:rPr>
          <w:rFonts w:ascii="Calibri" w:eastAsia="Times New Roman" w:hAnsi="Calibri"/>
          <w:b/>
          <w14:ligatures w14:val="standardContextual"/>
        </w:rPr>
        <w:t>Odp. Tak</w:t>
      </w:r>
    </w:p>
    <w:p w14:paraId="644C155C" w14:textId="77777777" w:rsidR="006774A9" w:rsidRDefault="006774A9" w:rsidP="006774A9">
      <w:pPr>
        <w:widowControl/>
        <w:numPr>
          <w:ilvl w:val="0"/>
          <w:numId w:val="6"/>
        </w:numPr>
        <w:suppressAutoHyphens w:val="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  <w:r w:rsidRPr="006774A9"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  <w:t xml:space="preserve">Prosimy o informację, czy dopuszczają Państwo sporządzenie umowy w 2 jednobrzmiących egzemplarzach, po jednym dla każdej ze stron. </w:t>
      </w:r>
    </w:p>
    <w:p w14:paraId="0BF6DFC0" w14:textId="77777777" w:rsidR="006774A9" w:rsidRPr="006774A9" w:rsidRDefault="006774A9" w:rsidP="006774A9">
      <w:pPr>
        <w:pStyle w:val="Akapitzlist"/>
        <w:jc w:val="both"/>
        <w:rPr>
          <w:rFonts w:ascii="Calibri" w:eastAsia="Times New Roman" w:hAnsi="Calibri"/>
          <w:b/>
          <w14:ligatures w14:val="standardContextual"/>
        </w:rPr>
      </w:pPr>
      <w:r w:rsidRPr="006774A9">
        <w:rPr>
          <w:rFonts w:ascii="Calibri" w:eastAsia="Times New Roman" w:hAnsi="Calibri"/>
          <w:b/>
          <w14:ligatures w14:val="standardContextual"/>
        </w:rPr>
        <w:t>Odp. Tak</w:t>
      </w:r>
    </w:p>
    <w:p w14:paraId="19FF0656" w14:textId="77777777" w:rsidR="006774A9" w:rsidRDefault="006774A9" w:rsidP="006774A9">
      <w:pPr>
        <w:widowControl/>
        <w:suppressAutoHyphens w:val="0"/>
        <w:ind w:left="720"/>
        <w:jc w:val="both"/>
        <w:rPr>
          <w:rFonts w:ascii="Calibri" w:eastAsia="Times New Roman" w:hAnsi="Calibri"/>
          <w:color w:val="auto"/>
          <w:sz w:val="22"/>
          <w:szCs w:val="22"/>
          <w:lang w:eastAsia="en-US"/>
          <w14:ligatures w14:val="standardContextual"/>
        </w:rPr>
      </w:pPr>
    </w:p>
    <w:p w14:paraId="5712C833" w14:textId="77777777" w:rsidR="00306288" w:rsidRDefault="00306288" w:rsidP="006774A9">
      <w:pPr>
        <w:jc w:val="both"/>
        <w:rPr>
          <w:rFonts w:ascii="Times New Roman" w:eastAsia="Times New Roman" w:hAnsi="Times New Roman"/>
          <w:color w:val="auto"/>
          <w:lang w:eastAsia="ar-SA"/>
        </w:rPr>
      </w:pPr>
      <w:bookmarkStart w:id="0" w:name="_GoBack"/>
      <w:bookmarkEnd w:id="0"/>
    </w:p>
    <w:p w14:paraId="66B09B97" w14:textId="77777777" w:rsidR="000C5B13" w:rsidRPr="002361B5" w:rsidRDefault="000C5B13" w:rsidP="000C5B13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BD674C2" w14:textId="41AEB12C" w:rsidR="005807EE" w:rsidRPr="005807EE" w:rsidRDefault="006774A9" w:rsidP="00580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Odpowiedzi zostaną zamieszczone</w:t>
      </w:r>
      <w:r w:rsidR="005807EE" w:rsidRPr="005807EE">
        <w:rPr>
          <w:rFonts w:ascii="Times New Roman" w:hAnsi="Times New Roman"/>
        </w:rPr>
        <w:t xml:space="preserve"> na stronie interneto</w:t>
      </w:r>
      <w:r w:rsidR="002C497E">
        <w:rPr>
          <w:rFonts w:ascii="Times New Roman" w:hAnsi="Times New Roman"/>
        </w:rPr>
        <w:t>wej, na której wcześniej zostało zamieszczone zapytanie ofertowe</w:t>
      </w:r>
      <w:r w:rsidR="005807EE" w:rsidRPr="005807EE">
        <w:rPr>
          <w:rFonts w:ascii="Times New Roman" w:hAnsi="Times New Roman"/>
        </w:rPr>
        <w:t>, jak równie</w:t>
      </w:r>
      <w:r w:rsidR="005807EE">
        <w:rPr>
          <w:rFonts w:ascii="Times New Roman" w:hAnsi="Times New Roman"/>
        </w:rPr>
        <w:t xml:space="preserve">ż dołączone do </w:t>
      </w:r>
      <w:r w:rsidR="002C497E">
        <w:rPr>
          <w:rFonts w:ascii="Times New Roman" w:hAnsi="Times New Roman"/>
        </w:rPr>
        <w:t>zapytania ofertowego</w:t>
      </w:r>
      <w:r w:rsidR="005807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będą </w:t>
      </w:r>
      <w:r w:rsidR="002C497E">
        <w:rPr>
          <w:rFonts w:ascii="Times New Roman" w:hAnsi="Times New Roman"/>
        </w:rPr>
        <w:t>stanowić integralną jego</w:t>
      </w:r>
      <w:r w:rsidR="005807EE" w:rsidRPr="005807EE">
        <w:rPr>
          <w:rFonts w:ascii="Times New Roman" w:hAnsi="Times New Roman"/>
        </w:rPr>
        <w:t xml:space="preserve"> część.</w:t>
      </w:r>
    </w:p>
    <w:p w14:paraId="685E485C" w14:textId="77777777" w:rsidR="009D74B6" w:rsidRDefault="009D74B6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14:paraId="040AF1C7" w14:textId="77777777" w:rsidR="009D74B6" w:rsidRDefault="009D74B6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14:paraId="32EA188A" w14:textId="77777777" w:rsidR="009D74B6" w:rsidRPr="000C5B13" w:rsidRDefault="009D74B6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sectPr w:rsidR="009D74B6" w:rsidRPr="000C5B13" w:rsidSect="00F02B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909CF"/>
    <w:multiLevelType w:val="hybridMultilevel"/>
    <w:tmpl w:val="14264DBA"/>
    <w:lvl w:ilvl="0" w:tplc="3F2ABF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36FDB"/>
    <w:multiLevelType w:val="hybridMultilevel"/>
    <w:tmpl w:val="BC4A1A8C"/>
    <w:lvl w:ilvl="0" w:tplc="D9D67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B6"/>
    <w:rsid w:val="000C5B13"/>
    <w:rsid w:val="00203BFA"/>
    <w:rsid w:val="00273065"/>
    <w:rsid w:val="002C497E"/>
    <w:rsid w:val="00306288"/>
    <w:rsid w:val="00465142"/>
    <w:rsid w:val="0047612A"/>
    <w:rsid w:val="005807EE"/>
    <w:rsid w:val="00583400"/>
    <w:rsid w:val="006774A9"/>
    <w:rsid w:val="0083346D"/>
    <w:rsid w:val="0089538E"/>
    <w:rsid w:val="008E0413"/>
    <w:rsid w:val="009D74B6"/>
    <w:rsid w:val="00A166CC"/>
    <w:rsid w:val="00A26259"/>
    <w:rsid w:val="00AF0AE8"/>
    <w:rsid w:val="00B71754"/>
    <w:rsid w:val="00B71A6E"/>
    <w:rsid w:val="00C55EFB"/>
    <w:rsid w:val="00D91495"/>
    <w:rsid w:val="00F0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9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4B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D74B6"/>
    <w:rPr>
      <w:color w:val="0000FF" w:themeColor="hyperlink"/>
      <w:u w:val="single"/>
    </w:rPr>
  </w:style>
  <w:style w:type="paragraph" w:customStyle="1" w:styleId="Default">
    <w:name w:val="Default"/>
    <w:basedOn w:val="Normalny"/>
    <w:rsid w:val="009D74B6"/>
    <w:pPr>
      <w:autoSpaceDE w:val="0"/>
    </w:pPr>
    <w:rPr>
      <w:rFonts w:ascii="Cambria" w:eastAsia="Cambria" w:hAnsi="Cambria" w:cs="Cambria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400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4B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D74B6"/>
    <w:rPr>
      <w:color w:val="0000FF" w:themeColor="hyperlink"/>
      <w:u w:val="single"/>
    </w:rPr>
  </w:style>
  <w:style w:type="paragraph" w:customStyle="1" w:styleId="Default">
    <w:name w:val="Default"/>
    <w:basedOn w:val="Normalny"/>
    <w:rsid w:val="009D74B6"/>
    <w:pPr>
      <w:autoSpaceDE w:val="0"/>
    </w:pPr>
    <w:rPr>
      <w:rFonts w:ascii="Cambria" w:eastAsia="Cambria" w:hAnsi="Cambria" w:cs="Cambria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400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3</cp:revision>
  <cp:lastPrinted>2023-07-04T08:21:00Z</cp:lastPrinted>
  <dcterms:created xsi:type="dcterms:W3CDTF">2023-07-18T06:26:00Z</dcterms:created>
  <dcterms:modified xsi:type="dcterms:W3CDTF">2023-07-18T06:33:00Z</dcterms:modified>
</cp:coreProperties>
</file>